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87C5F" w14:textId="77777777" w:rsidR="001455DF" w:rsidRDefault="001455DF" w:rsidP="001455DF">
      <w:pPr>
        <w:pStyle w:val="Default"/>
      </w:pPr>
    </w:p>
    <w:p w14:paraId="7427EBF3" w14:textId="77777777" w:rsidR="001455DF" w:rsidRDefault="001455DF" w:rsidP="001455DF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RDT S.A.</w:t>
      </w:r>
    </w:p>
    <w:p w14:paraId="3A93C642" w14:textId="77777777" w:rsidR="001455DF" w:rsidRDefault="001455DF" w:rsidP="001455DF">
      <w:pPr>
        <w:pStyle w:val="Default"/>
        <w:jc w:val="center"/>
        <w:rPr>
          <w:sz w:val="23"/>
          <w:szCs w:val="23"/>
        </w:rPr>
      </w:pPr>
    </w:p>
    <w:p w14:paraId="5229AAEA" w14:textId="77777777" w:rsidR="001455DF" w:rsidRDefault="001455DF" w:rsidP="001455DF">
      <w:pPr>
        <w:pStyle w:val="Default"/>
        <w:jc w:val="center"/>
        <w:rPr>
          <w:sz w:val="23"/>
          <w:szCs w:val="23"/>
        </w:rPr>
      </w:pPr>
      <w:r>
        <w:rPr>
          <w:sz w:val="23"/>
          <w:szCs w:val="23"/>
        </w:rPr>
        <w:t>HECHOS RELEVANTES</w:t>
      </w:r>
    </w:p>
    <w:p w14:paraId="238EC427" w14:textId="77777777" w:rsidR="001455DF" w:rsidRDefault="001455DF" w:rsidP="001455DF">
      <w:pPr>
        <w:pStyle w:val="Default"/>
        <w:jc w:val="center"/>
        <w:rPr>
          <w:sz w:val="23"/>
          <w:szCs w:val="23"/>
        </w:rPr>
      </w:pPr>
    </w:p>
    <w:p w14:paraId="3707CA49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Por el período comprendido entre el 1 de enero al 30 de </w:t>
      </w:r>
      <w:r w:rsidR="00E3763C">
        <w:rPr>
          <w:sz w:val="23"/>
          <w:szCs w:val="23"/>
        </w:rPr>
        <w:t>septiembre</w:t>
      </w:r>
      <w:r>
        <w:rPr>
          <w:sz w:val="23"/>
          <w:szCs w:val="23"/>
        </w:rPr>
        <w:t xml:space="preserve"> de 2021</w:t>
      </w:r>
    </w:p>
    <w:p w14:paraId="40E81C40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</w:t>
      </w:r>
    </w:p>
    <w:p w14:paraId="239092E7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1) Con fecha 29 de </w:t>
      </w:r>
      <w:r w:rsidR="00E3763C">
        <w:rPr>
          <w:sz w:val="23"/>
          <w:szCs w:val="23"/>
        </w:rPr>
        <w:t>octubre</w:t>
      </w:r>
      <w:r>
        <w:rPr>
          <w:sz w:val="23"/>
          <w:szCs w:val="23"/>
        </w:rPr>
        <w:t xml:space="preserve"> de 2021 se llevó a cabo la Junta Ordinaria de Accionistas de RDT S.A., en la cual se tomaron y aprobaron los siguientes acuerdos: </w:t>
      </w:r>
    </w:p>
    <w:p w14:paraId="7C605E9D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</w:p>
    <w:p w14:paraId="181A9DCE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▪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Se aprobaron los estados financieros parciales al 30 de </w:t>
      </w:r>
      <w:r w:rsidR="00E3763C">
        <w:rPr>
          <w:sz w:val="23"/>
          <w:szCs w:val="23"/>
        </w:rPr>
        <w:t>septiembre</w:t>
      </w:r>
      <w:r>
        <w:rPr>
          <w:sz w:val="23"/>
          <w:szCs w:val="23"/>
        </w:rPr>
        <w:t xml:space="preserve"> de 2021, los que se encuentran auditados. </w:t>
      </w:r>
    </w:p>
    <w:p w14:paraId="5024A98C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</w:p>
    <w:p w14:paraId="2989452A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▪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Se mantuvo la condición respecto de que los directores no tendrían remuneración por el ejercicio de sus funciones. </w:t>
      </w:r>
    </w:p>
    <w:p w14:paraId="122F25EA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</w:p>
    <w:p w14:paraId="35CE4AB0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rFonts w:ascii="Wingdings" w:hAnsi="Wingdings" w:cs="Wingdings"/>
          <w:sz w:val="23"/>
          <w:szCs w:val="23"/>
        </w:rPr>
        <w:t>▪</w:t>
      </w:r>
      <w:r>
        <w:rPr>
          <w:rFonts w:ascii="Wingdings" w:hAnsi="Wingdings" w:cs="Wingdings"/>
          <w:sz w:val="23"/>
          <w:szCs w:val="23"/>
        </w:rPr>
        <w:t></w:t>
      </w:r>
      <w:r>
        <w:rPr>
          <w:sz w:val="23"/>
          <w:szCs w:val="23"/>
        </w:rPr>
        <w:t xml:space="preserve">Considerando la existencia de pérdidas acumuladas no existió un planteamiento respecto a la distribución de utilidades y solo se mantiene el apoyo de las empresas relacionadas para cubrir el patrimonio negativo que presentan los estados financieros intermedios. </w:t>
      </w:r>
    </w:p>
    <w:p w14:paraId="4614231F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</w:p>
    <w:p w14:paraId="0D94264B" w14:textId="77777777" w:rsidR="001455DF" w:rsidRDefault="001455DF" w:rsidP="000809DA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2) Los estados financieros al 30 de </w:t>
      </w:r>
      <w:r w:rsidR="00E3763C">
        <w:rPr>
          <w:sz w:val="23"/>
          <w:szCs w:val="23"/>
        </w:rPr>
        <w:t>septiembre</w:t>
      </w:r>
      <w:r>
        <w:rPr>
          <w:sz w:val="23"/>
          <w:szCs w:val="23"/>
        </w:rPr>
        <w:t xml:space="preserve"> de 2021, han considerado los eventuales efectos del COVID 19 en la nota de hechos posteriores, se evaluaron estos efectos, como potenciales contingencias</w:t>
      </w:r>
      <w:r w:rsidR="007C56AB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14:paraId="078DD069" w14:textId="77777777" w:rsidR="00AD5FDF" w:rsidRDefault="00AD5FDF" w:rsidP="00AD5FDF">
      <w:pPr>
        <w:pStyle w:val="Default"/>
        <w:jc w:val="both"/>
        <w:rPr>
          <w:sz w:val="23"/>
          <w:szCs w:val="23"/>
        </w:rPr>
      </w:pPr>
    </w:p>
    <w:p w14:paraId="6680F25B" w14:textId="77777777" w:rsidR="001455DF" w:rsidRPr="00E3763C" w:rsidRDefault="001455DF" w:rsidP="00AD5FDF">
      <w:pPr>
        <w:pStyle w:val="Default"/>
        <w:jc w:val="both"/>
        <w:rPr>
          <w:sz w:val="23"/>
          <w:szCs w:val="23"/>
        </w:rPr>
      </w:pPr>
      <w:r w:rsidRPr="00E3763C">
        <w:rPr>
          <w:sz w:val="23"/>
          <w:szCs w:val="23"/>
        </w:rPr>
        <w:t xml:space="preserve">La empresa se encuentra evaluando activamente y respondiendo, cuando sea posible, los posibles efectos del brote COVID-19 en nuestros empleados, clientes, proveedores, y evaluando las acciones gubernamentales que se están tomando para reducir su propagación. A la fecha de emisión de los presentes estados financieros, la empresa se ha visto afectada como toda la economía, pero ha continuado con sus operaciones manteniendo los resguardos que corresponden a la gravedad de la situación.” </w:t>
      </w:r>
    </w:p>
    <w:p w14:paraId="7BDE7F52" w14:textId="77777777" w:rsidR="00813FBB" w:rsidRPr="00E3763C" w:rsidRDefault="001455DF" w:rsidP="000809DA">
      <w:pPr>
        <w:jc w:val="both"/>
        <w:rPr>
          <w:rFonts w:ascii="Arial" w:hAnsi="Arial" w:cs="Arial"/>
        </w:rPr>
      </w:pPr>
      <w:r w:rsidRPr="00E3763C">
        <w:rPr>
          <w:rFonts w:ascii="Arial" w:hAnsi="Arial" w:cs="Arial"/>
          <w:sz w:val="23"/>
          <w:szCs w:val="23"/>
        </w:rPr>
        <w:t>La hipótesis de empresa en marcha no se ha visto afectada por la situación del COVID 19, pero sí existe una condición de patrimonio negativo que obliga a que la administración se mantenga evaluando acciones para revertir los resultados negativos.</w:t>
      </w:r>
    </w:p>
    <w:sectPr w:rsidR="00813FBB" w:rsidRPr="00E3763C" w:rsidSect="000809DA">
      <w:pgSz w:w="12240" w:h="15840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5DF"/>
    <w:rsid w:val="000809DA"/>
    <w:rsid w:val="001455DF"/>
    <w:rsid w:val="004C185B"/>
    <w:rsid w:val="00593B7A"/>
    <w:rsid w:val="007C56AB"/>
    <w:rsid w:val="007D10A4"/>
    <w:rsid w:val="00813FBB"/>
    <w:rsid w:val="00AB6CB3"/>
    <w:rsid w:val="00AD5FDF"/>
    <w:rsid w:val="00C4686F"/>
    <w:rsid w:val="00E37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FFDD0"/>
  <w15:chartTrackingRefBased/>
  <w15:docId w15:val="{53154CF8-01E8-445D-B45F-DF6B9F705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1455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D5F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D5F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Viveros</dc:creator>
  <cp:keywords/>
  <dc:description/>
  <cp:lastModifiedBy>Evelyn Flores Ramirez</cp:lastModifiedBy>
  <cp:revision>2</cp:revision>
  <cp:lastPrinted>2021-11-17T14:13:00Z</cp:lastPrinted>
  <dcterms:created xsi:type="dcterms:W3CDTF">2021-12-07T13:37:00Z</dcterms:created>
  <dcterms:modified xsi:type="dcterms:W3CDTF">2021-12-07T13:37:00Z</dcterms:modified>
</cp:coreProperties>
</file>