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57" w:rsidRDefault="00B85657" w:rsidP="00B85657">
      <w:pPr>
        <w:jc w:val="center"/>
        <w:rPr>
          <w:b/>
          <w:lang w:val="en-US"/>
        </w:rPr>
      </w:pPr>
      <w:r>
        <w:rPr>
          <w:b/>
          <w:lang w:val="en-US"/>
        </w:rPr>
        <w:t>TBN ENLACE CHILE S.A.</w:t>
      </w:r>
    </w:p>
    <w:p w:rsidR="00B85657" w:rsidRDefault="00B85657" w:rsidP="00B85657">
      <w:pPr>
        <w:jc w:val="center"/>
        <w:rPr>
          <w:b/>
        </w:rPr>
      </w:pPr>
      <w:r>
        <w:rPr>
          <w:b/>
        </w:rPr>
        <w:t>ANALISIS RAZONADO</w:t>
      </w:r>
      <w:r w:rsidR="004406C4">
        <w:rPr>
          <w:b/>
        </w:rPr>
        <w:t xml:space="preserve"> AL 31 DE MARZO 2020</w:t>
      </w:r>
    </w:p>
    <w:p w:rsidR="00B85657" w:rsidRDefault="00B85657" w:rsidP="00B85657">
      <w:pPr>
        <w:jc w:val="center"/>
        <w:rPr>
          <w:b/>
        </w:rPr>
      </w:pPr>
      <w:r>
        <w:rPr>
          <w:b/>
        </w:rPr>
        <w:t>______________________________________________</w:t>
      </w:r>
    </w:p>
    <w:p w:rsidR="00B85657" w:rsidRDefault="00B85657" w:rsidP="00B85657">
      <w:pPr>
        <w:jc w:val="both"/>
      </w:pPr>
    </w:p>
    <w:p w:rsidR="00B85657" w:rsidRPr="00220C9B" w:rsidRDefault="00B85657" w:rsidP="00B85657">
      <w:pPr>
        <w:pStyle w:val="Prrafodelista"/>
        <w:numPr>
          <w:ilvl w:val="0"/>
          <w:numId w:val="1"/>
        </w:numPr>
        <w:tabs>
          <w:tab w:val="left" w:pos="567"/>
        </w:tabs>
        <w:spacing w:after="160" w:line="256" w:lineRule="auto"/>
        <w:ind w:left="567" w:hanging="567"/>
        <w:contextualSpacing/>
        <w:jc w:val="both"/>
      </w:pPr>
      <w:r w:rsidRPr="00220C9B">
        <w:t>ANALISIS COMPARATIVO Y EXPLICATIVO DE LAS PRINCIPALES TENDENCIAS OBSERVADAS ENTRE LOS ESTADO</w:t>
      </w:r>
      <w:r w:rsidR="00D93049" w:rsidRPr="00220C9B">
        <w:t>S FINANCIEROS AL 31 DE MARZO DE 2020 Y 31 DE DICIEMBRE DE 2019</w:t>
      </w:r>
    </w:p>
    <w:p w:rsidR="00B85657" w:rsidRDefault="00B85657" w:rsidP="00B85657">
      <w:pPr>
        <w:pStyle w:val="Prrafodelista"/>
        <w:tabs>
          <w:tab w:val="left" w:pos="567"/>
        </w:tabs>
        <w:ind w:left="567"/>
        <w:jc w:val="both"/>
        <w:rPr>
          <w:b/>
        </w:rPr>
      </w:pPr>
    </w:p>
    <w:p w:rsidR="00B85657" w:rsidRDefault="00B85657" w:rsidP="00B85657">
      <w:pPr>
        <w:pStyle w:val="Prrafodelista"/>
        <w:numPr>
          <w:ilvl w:val="1"/>
          <w:numId w:val="1"/>
        </w:numPr>
        <w:tabs>
          <w:tab w:val="left" w:pos="567"/>
        </w:tabs>
        <w:spacing w:after="160" w:line="256" w:lineRule="auto"/>
        <w:ind w:left="567" w:hanging="567"/>
        <w:contextualSpacing/>
        <w:jc w:val="both"/>
        <w:rPr>
          <w:b/>
        </w:rPr>
      </w:pPr>
      <w:r>
        <w:rPr>
          <w:b/>
        </w:rPr>
        <w:t>Liquidez</w:t>
      </w:r>
      <w:bookmarkStart w:id="0" w:name="_GoBack"/>
      <w:bookmarkEnd w:id="0"/>
    </w:p>
    <w:tbl>
      <w:tblPr>
        <w:tblW w:w="4404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493"/>
        <w:gridCol w:w="1711"/>
      </w:tblGrid>
      <w:tr w:rsidR="00B85657" w:rsidTr="000B6D35">
        <w:trPr>
          <w:trHeight w:val="259"/>
        </w:trPr>
        <w:tc>
          <w:tcPr>
            <w:tcW w:w="2693" w:type="dxa"/>
            <w:gridSpan w:val="2"/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Razón de liquidez: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Activo Corriente</w:t>
            </w:r>
          </w:p>
        </w:tc>
      </w:tr>
      <w:tr w:rsidR="00B85657" w:rsidTr="000B6D35">
        <w:trPr>
          <w:trHeight w:val="259"/>
        </w:trPr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93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711" w:type="dxa"/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Pasivo corriente</w:t>
            </w:r>
          </w:p>
        </w:tc>
      </w:tr>
    </w:tbl>
    <w:p w:rsidR="00B85657" w:rsidRDefault="00B85657" w:rsidP="00B85657">
      <w:pPr>
        <w:tabs>
          <w:tab w:val="left" w:pos="567"/>
        </w:tabs>
        <w:ind w:left="567"/>
        <w:jc w:val="both"/>
      </w:pPr>
    </w:p>
    <w:tbl>
      <w:tblPr>
        <w:tblW w:w="6195" w:type="dxa"/>
        <w:tblInd w:w="6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76"/>
        <w:gridCol w:w="1040"/>
        <w:gridCol w:w="737"/>
        <w:gridCol w:w="1352"/>
        <w:gridCol w:w="290"/>
        <w:gridCol w:w="1160"/>
      </w:tblGrid>
      <w:tr w:rsidR="00B85657" w:rsidTr="000B6D35">
        <w:trPr>
          <w:trHeight w:val="270"/>
        </w:trPr>
        <w:tc>
          <w:tcPr>
            <w:tcW w:w="1340" w:type="dxa"/>
            <w:noWrap/>
            <w:vAlign w:val="bottom"/>
            <w:hideMark/>
          </w:tcPr>
          <w:p w:rsidR="00B85657" w:rsidRDefault="00A42055" w:rsidP="000B6D35">
            <w:pPr>
              <w:rPr>
                <w:rFonts w:cs="Calibri"/>
                <w:b/>
                <w:bCs/>
                <w:color w:val="000000"/>
                <w:lang w:eastAsia="es-CL"/>
              </w:rPr>
            </w:pPr>
            <w:r>
              <w:rPr>
                <w:rFonts w:cs="Calibri"/>
                <w:b/>
                <w:bCs/>
                <w:color w:val="000000"/>
                <w:lang w:eastAsia="es-CL"/>
              </w:rPr>
              <w:t>31.03.2020</w:t>
            </w:r>
          </w:p>
        </w:tc>
        <w:tc>
          <w:tcPr>
            <w:tcW w:w="276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04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737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352" w:type="dxa"/>
            <w:noWrap/>
            <w:vAlign w:val="bottom"/>
            <w:hideMark/>
          </w:tcPr>
          <w:p w:rsidR="00B85657" w:rsidRDefault="00A42055" w:rsidP="000B6D35">
            <w:pPr>
              <w:rPr>
                <w:rFonts w:cs="Calibri"/>
                <w:b/>
                <w:bCs/>
                <w:color w:val="000000"/>
                <w:lang w:eastAsia="es-CL"/>
              </w:rPr>
            </w:pPr>
            <w:r>
              <w:rPr>
                <w:rFonts w:cs="Calibri"/>
                <w:b/>
                <w:bCs/>
                <w:color w:val="000000"/>
                <w:lang w:eastAsia="es-CL"/>
              </w:rPr>
              <w:t>31.12.2019</w:t>
            </w:r>
          </w:p>
        </w:tc>
        <w:tc>
          <w:tcPr>
            <w:tcW w:w="29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6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70"/>
        </w:trPr>
        <w:tc>
          <w:tcPr>
            <w:tcW w:w="1340" w:type="dxa"/>
            <w:noWrap/>
            <w:vAlign w:val="bottom"/>
            <w:hideMark/>
          </w:tcPr>
          <w:p w:rsidR="00B85657" w:rsidRDefault="00B85657" w:rsidP="00A42055">
            <w:pPr>
              <w:jc w:val="right"/>
              <w:rPr>
                <w:rFonts w:cs="Calibri"/>
                <w:color w:val="000000"/>
                <w:lang w:eastAsia="es-CL"/>
              </w:rPr>
            </w:pPr>
            <w:r>
              <w:rPr>
                <w:rFonts w:cs="Calibri"/>
                <w:color w:val="000000"/>
                <w:lang w:eastAsia="es-CL"/>
              </w:rPr>
              <w:t>201.</w:t>
            </w:r>
            <w:r w:rsidR="00A42055">
              <w:rPr>
                <w:rFonts w:cs="Calibri"/>
                <w:color w:val="000000"/>
                <w:lang w:eastAsia="es-CL"/>
              </w:rPr>
              <w:t>486</w:t>
            </w:r>
            <w:r>
              <w:rPr>
                <w:rFonts w:cs="Calibri"/>
                <w:color w:val="000000"/>
                <w:lang w:eastAsia="es-CL"/>
              </w:rPr>
              <w:t xml:space="preserve">            </w:t>
            </w:r>
          </w:p>
        </w:tc>
        <w:tc>
          <w:tcPr>
            <w:tcW w:w="276" w:type="dxa"/>
            <w:noWrap/>
            <w:vAlign w:val="bottom"/>
            <w:hideMark/>
          </w:tcPr>
          <w:p w:rsidR="00B85657" w:rsidRDefault="00B85657" w:rsidP="000B6D35">
            <w:pPr>
              <w:rPr>
                <w:rFonts w:cs="Calibri"/>
                <w:color w:val="000000"/>
                <w:lang w:eastAsia="es-CL"/>
              </w:rPr>
            </w:pPr>
            <w:r>
              <w:rPr>
                <w:rFonts w:cs="Calibri"/>
                <w:color w:val="000000"/>
                <w:lang w:eastAsia="es-CL"/>
              </w:rPr>
              <w:t>=</w:t>
            </w:r>
          </w:p>
        </w:tc>
        <w:tc>
          <w:tcPr>
            <w:tcW w:w="1040" w:type="dxa"/>
            <w:noWrap/>
            <w:vAlign w:val="bottom"/>
            <w:hideMark/>
          </w:tcPr>
          <w:p w:rsidR="00B85657" w:rsidRDefault="00A42055" w:rsidP="000B6D35">
            <w:pPr>
              <w:jc w:val="right"/>
              <w:rPr>
                <w:rFonts w:cs="Calibri"/>
                <w:color w:val="000000"/>
                <w:lang w:eastAsia="es-CL"/>
              </w:rPr>
            </w:pPr>
            <w:r>
              <w:rPr>
                <w:rFonts w:cs="Calibri"/>
                <w:color w:val="000000"/>
                <w:lang w:eastAsia="es-CL"/>
              </w:rPr>
              <w:t>2,94</w:t>
            </w:r>
          </w:p>
        </w:tc>
        <w:tc>
          <w:tcPr>
            <w:tcW w:w="737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352" w:type="dxa"/>
            <w:noWrap/>
            <w:vAlign w:val="bottom"/>
          </w:tcPr>
          <w:p w:rsidR="00B85657" w:rsidRDefault="00D93049" w:rsidP="000B6D35">
            <w:pPr>
              <w:jc w:val="right"/>
              <w:rPr>
                <w:rFonts w:cs="Calibri"/>
                <w:color w:val="000000"/>
                <w:lang w:eastAsia="es-CL"/>
              </w:rPr>
            </w:pPr>
            <w:r>
              <w:rPr>
                <w:rFonts w:cs="Calibri"/>
                <w:color w:val="000000"/>
                <w:lang w:eastAsia="es-CL"/>
              </w:rPr>
              <w:t xml:space="preserve">            201.108</w:t>
            </w:r>
            <w:r w:rsidR="00B85657">
              <w:rPr>
                <w:rFonts w:cs="Calibri"/>
                <w:color w:val="000000"/>
                <w:lang w:eastAsia="es-CL"/>
              </w:rPr>
              <w:t xml:space="preserve"> </w:t>
            </w:r>
          </w:p>
        </w:tc>
        <w:tc>
          <w:tcPr>
            <w:tcW w:w="290" w:type="dxa"/>
            <w:noWrap/>
            <w:vAlign w:val="bottom"/>
          </w:tcPr>
          <w:p w:rsidR="00B85657" w:rsidRDefault="00B85657" w:rsidP="000B6D35">
            <w:pPr>
              <w:rPr>
                <w:rFonts w:cs="Calibri"/>
                <w:color w:val="000000"/>
                <w:lang w:eastAsia="es-CL"/>
              </w:rPr>
            </w:pPr>
            <w:r>
              <w:rPr>
                <w:rFonts w:cs="Calibri"/>
                <w:color w:val="000000"/>
                <w:lang w:eastAsia="es-CL"/>
              </w:rPr>
              <w:t>=</w:t>
            </w:r>
          </w:p>
        </w:tc>
        <w:tc>
          <w:tcPr>
            <w:tcW w:w="1160" w:type="dxa"/>
            <w:noWrap/>
            <w:vAlign w:val="bottom"/>
          </w:tcPr>
          <w:p w:rsidR="00B85657" w:rsidRDefault="00D93049" w:rsidP="000B6D35">
            <w:pPr>
              <w:jc w:val="right"/>
              <w:rPr>
                <w:rFonts w:cs="Calibri"/>
                <w:color w:val="000000"/>
                <w:lang w:eastAsia="es-CL"/>
              </w:rPr>
            </w:pPr>
            <w:r>
              <w:rPr>
                <w:rFonts w:cs="Calibri"/>
                <w:color w:val="000000"/>
                <w:lang w:eastAsia="es-CL"/>
              </w:rPr>
              <w:t>3,28</w:t>
            </w:r>
          </w:p>
        </w:tc>
      </w:tr>
      <w:tr w:rsidR="00B85657" w:rsidTr="000B6D35">
        <w:trPr>
          <w:trHeight w:val="311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85657" w:rsidRDefault="00A42055" w:rsidP="000B6D35">
            <w:pPr>
              <w:jc w:val="right"/>
              <w:rPr>
                <w:rFonts w:cs="Calibri"/>
                <w:color w:val="000000"/>
                <w:lang w:eastAsia="es-CL"/>
              </w:rPr>
            </w:pPr>
            <w:r>
              <w:rPr>
                <w:rFonts w:cs="Calibri"/>
                <w:color w:val="000000"/>
                <w:lang w:eastAsia="es-CL"/>
              </w:rPr>
              <w:t>68.530</w:t>
            </w:r>
          </w:p>
        </w:tc>
        <w:tc>
          <w:tcPr>
            <w:tcW w:w="276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04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737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85657" w:rsidRDefault="00D93049" w:rsidP="000B6D35">
            <w:pPr>
              <w:jc w:val="right"/>
              <w:rPr>
                <w:rFonts w:cs="Calibri"/>
                <w:color w:val="000000"/>
                <w:lang w:eastAsia="es-CL"/>
              </w:rPr>
            </w:pPr>
            <w:r>
              <w:rPr>
                <w:rFonts w:cs="Calibri"/>
                <w:color w:val="000000"/>
                <w:lang w:eastAsia="es-CL"/>
              </w:rPr>
              <w:t>61.226</w:t>
            </w:r>
            <w:r w:rsidR="00B85657">
              <w:rPr>
                <w:rFonts w:cs="Calibri"/>
                <w:color w:val="000000"/>
                <w:lang w:eastAsia="es-CL"/>
              </w:rPr>
              <w:t xml:space="preserve">             </w:t>
            </w:r>
          </w:p>
        </w:tc>
        <w:tc>
          <w:tcPr>
            <w:tcW w:w="29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6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</w:tbl>
    <w:p w:rsidR="00B85657" w:rsidRDefault="00B85657" w:rsidP="00B85657">
      <w:pPr>
        <w:tabs>
          <w:tab w:val="left" w:pos="567"/>
        </w:tabs>
        <w:jc w:val="both"/>
        <w:rPr>
          <w:b/>
        </w:rPr>
      </w:pPr>
    </w:p>
    <w:p w:rsidR="00B85657" w:rsidRDefault="00B85657" w:rsidP="00B85657">
      <w:pPr>
        <w:pStyle w:val="Prrafodelista"/>
        <w:numPr>
          <w:ilvl w:val="1"/>
          <w:numId w:val="1"/>
        </w:numPr>
        <w:tabs>
          <w:tab w:val="left" w:pos="567"/>
        </w:tabs>
        <w:spacing w:after="160" w:line="256" w:lineRule="auto"/>
        <w:ind w:left="567" w:hanging="567"/>
        <w:contextualSpacing/>
        <w:jc w:val="both"/>
        <w:rPr>
          <w:b/>
        </w:rPr>
      </w:pPr>
      <w:r>
        <w:rPr>
          <w:b/>
        </w:rPr>
        <w:t>Endeudamiento</w:t>
      </w:r>
    </w:p>
    <w:p w:rsidR="00B85657" w:rsidRDefault="00B85657" w:rsidP="00B85657">
      <w:pPr>
        <w:tabs>
          <w:tab w:val="left" w:pos="567"/>
        </w:tabs>
        <w:ind w:left="567"/>
        <w:jc w:val="both"/>
      </w:pPr>
      <w:r>
        <w:rPr>
          <w:rFonts w:cs="Arial"/>
          <w:lang w:eastAsia="es-CL"/>
        </w:rPr>
        <w:t>Razón de endeudamiento:</w:t>
      </w:r>
    </w:p>
    <w:p w:rsidR="00B85657" w:rsidRDefault="00B85657" w:rsidP="00B85657">
      <w:pPr>
        <w:tabs>
          <w:tab w:val="left" w:pos="567"/>
          <w:tab w:val="left" w:pos="2835"/>
          <w:tab w:val="center" w:pos="3969"/>
          <w:tab w:val="center" w:pos="7088"/>
        </w:tabs>
        <w:jc w:val="both"/>
      </w:pPr>
    </w:p>
    <w:p w:rsidR="00B85657" w:rsidRDefault="00A42055" w:rsidP="00B85657">
      <w:pPr>
        <w:tabs>
          <w:tab w:val="left" w:pos="567"/>
          <w:tab w:val="left" w:pos="2835"/>
          <w:tab w:val="center" w:pos="3969"/>
          <w:tab w:val="right" w:pos="4253"/>
          <w:tab w:val="right" w:pos="4678"/>
          <w:tab w:val="right" w:pos="5529"/>
          <w:tab w:val="center" w:pos="7088"/>
          <w:tab w:val="right" w:pos="7371"/>
          <w:tab w:val="right" w:pos="7655"/>
          <w:tab w:val="right" w:pos="8505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31.03.2020</w:t>
      </w:r>
      <w:r w:rsidR="00B85657">
        <w:rPr>
          <w:b/>
        </w:rPr>
        <w:tab/>
      </w:r>
      <w:r w:rsidR="00B85657">
        <w:rPr>
          <w:b/>
        </w:rPr>
        <w:tab/>
      </w:r>
      <w:r w:rsidR="00B85657">
        <w:rPr>
          <w:b/>
        </w:rPr>
        <w:tab/>
        <w:t>31.12.201</w:t>
      </w:r>
      <w:r>
        <w:rPr>
          <w:b/>
        </w:rPr>
        <w:t>9</w:t>
      </w:r>
    </w:p>
    <w:p w:rsidR="00B85657" w:rsidRDefault="00B85657" w:rsidP="00B85657">
      <w:pPr>
        <w:tabs>
          <w:tab w:val="left" w:pos="567"/>
          <w:tab w:val="left" w:pos="2835"/>
          <w:tab w:val="right" w:pos="4253"/>
          <w:tab w:val="right" w:pos="4678"/>
          <w:tab w:val="right" w:pos="5529"/>
          <w:tab w:val="right" w:pos="7371"/>
          <w:tab w:val="right" w:pos="7655"/>
          <w:tab w:val="right" w:pos="8505"/>
        </w:tabs>
        <w:jc w:val="both"/>
      </w:pPr>
    </w:p>
    <w:p w:rsidR="00B85657" w:rsidRDefault="00B85657" w:rsidP="00B85657">
      <w:pPr>
        <w:tabs>
          <w:tab w:val="left" w:pos="567"/>
          <w:tab w:val="left" w:pos="2835"/>
          <w:tab w:val="right" w:pos="4253"/>
          <w:tab w:val="right" w:pos="4678"/>
          <w:tab w:val="right" w:pos="5529"/>
          <w:tab w:val="right" w:pos="7371"/>
          <w:tab w:val="right" w:pos="7655"/>
          <w:tab w:val="right" w:pos="8505"/>
        </w:tabs>
        <w:jc w:val="both"/>
      </w:pPr>
      <w:r>
        <w:tab/>
      </w:r>
      <w:r>
        <w:rPr>
          <w:u w:val="single"/>
        </w:rPr>
        <w:t>Total pasivo corriente</w:t>
      </w:r>
      <w:r w:rsidR="00A42055">
        <w:tab/>
        <w:t xml:space="preserve">: </w:t>
      </w:r>
      <w:r w:rsidR="00A42055" w:rsidRPr="00A42055">
        <w:rPr>
          <w:u w:val="single"/>
        </w:rPr>
        <w:t>61.227</w:t>
      </w:r>
      <w:r w:rsidR="00A42055">
        <w:tab/>
      </w:r>
      <w:r w:rsidR="00A42055">
        <w:tab/>
        <w:t>=0,23</w:t>
      </w:r>
      <w:r>
        <w:tab/>
      </w:r>
      <w:r>
        <w:tab/>
        <w:t xml:space="preserve">                  </w:t>
      </w:r>
      <w:r w:rsidR="00A42055">
        <w:rPr>
          <w:u w:val="single"/>
        </w:rPr>
        <w:t>61.227</w:t>
      </w:r>
      <w:r>
        <w:rPr>
          <w:u w:val="single"/>
        </w:rPr>
        <w:t xml:space="preserve">   </w:t>
      </w:r>
      <w:r w:rsidR="00A42055">
        <w:tab/>
        <w:t>=0.22</w:t>
      </w:r>
    </w:p>
    <w:p w:rsidR="00B85657" w:rsidRDefault="00A42055" w:rsidP="00B85657">
      <w:pPr>
        <w:tabs>
          <w:tab w:val="left" w:pos="567"/>
          <w:tab w:val="left" w:pos="2835"/>
          <w:tab w:val="right" w:pos="4253"/>
          <w:tab w:val="right" w:pos="4678"/>
          <w:tab w:val="right" w:pos="5529"/>
          <w:tab w:val="right" w:pos="7371"/>
          <w:tab w:val="right" w:pos="7655"/>
          <w:tab w:val="right" w:pos="8505"/>
        </w:tabs>
        <w:jc w:val="both"/>
      </w:pPr>
      <w:r>
        <w:tab/>
        <w:t>Patrimonio</w:t>
      </w:r>
      <w:r>
        <w:tab/>
        <w:t xml:space="preserve"> 271.925</w:t>
      </w:r>
      <w:r w:rsidR="00B85657">
        <w:tab/>
        <w:t xml:space="preserve"> </w:t>
      </w:r>
      <w:r>
        <w:tab/>
      </w:r>
      <w:r>
        <w:tab/>
        <w:t xml:space="preserve">                      </w:t>
      </w:r>
      <w:r>
        <w:tab/>
        <w:t>277.103</w:t>
      </w:r>
      <w:r w:rsidR="00B85657">
        <w:t xml:space="preserve">   </w:t>
      </w:r>
    </w:p>
    <w:p w:rsidR="00B85657" w:rsidRDefault="00B85657" w:rsidP="00B85657">
      <w:pPr>
        <w:tabs>
          <w:tab w:val="left" w:pos="567"/>
          <w:tab w:val="left" w:pos="2835"/>
          <w:tab w:val="right" w:pos="4253"/>
          <w:tab w:val="right" w:pos="4678"/>
          <w:tab w:val="right" w:pos="5529"/>
          <w:tab w:val="right" w:pos="7371"/>
          <w:tab w:val="right" w:pos="7655"/>
          <w:tab w:val="right" w:pos="8505"/>
        </w:tabs>
        <w:jc w:val="both"/>
      </w:pPr>
    </w:p>
    <w:p w:rsidR="00B85657" w:rsidRDefault="00B85657" w:rsidP="00B85657">
      <w:pPr>
        <w:tabs>
          <w:tab w:val="left" w:pos="567"/>
          <w:tab w:val="left" w:pos="2835"/>
          <w:tab w:val="right" w:pos="4253"/>
          <w:tab w:val="right" w:pos="4678"/>
          <w:tab w:val="right" w:pos="5529"/>
          <w:tab w:val="right" w:pos="7371"/>
          <w:tab w:val="right" w:pos="7655"/>
          <w:tab w:val="right" w:pos="8505"/>
        </w:tabs>
        <w:jc w:val="both"/>
      </w:pPr>
      <w:r>
        <w:tab/>
      </w:r>
      <w:r>
        <w:rPr>
          <w:u w:val="single"/>
        </w:rPr>
        <w:t>Deuda corto plazo</w:t>
      </w:r>
      <w:r w:rsidR="00A42055">
        <w:tab/>
      </w:r>
      <w:r w:rsidR="00A42055" w:rsidRPr="00A42055">
        <w:rPr>
          <w:u w:val="single"/>
        </w:rPr>
        <w:t>: 68.530</w:t>
      </w:r>
      <w:r>
        <w:tab/>
      </w:r>
      <w:r>
        <w:tab/>
        <w:t>=1,0000</w:t>
      </w:r>
      <w:r>
        <w:tab/>
        <w:t xml:space="preserve"> </w:t>
      </w:r>
      <w:r>
        <w:tab/>
      </w:r>
      <w:r w:rsidR="00A42055">
        <w:rPr>
          <w:u w:val="single"/>
        </w:rPr>
        <w:t>61.227</w:t>
      </w:r>
      <w:r>
        <w:tab/>
        <w:t>=</w:t>
      </w:r>
      <w:r>
        <w:tab/>
        <w:t>1,0000</w:t>
      </w:r>
    </w:p>
    <w:p w:rsidR="00B85657" w:rsidRDefault="00A42055" w:rsidP="00B85657">
      <w:pPr>
        <w:tabs>
          <w:tab w:val="left" w:pos="567"/>
          <w:tab w:val="left" w:pos="2835"/>
          <w:tab w:val="right" w:pos="4253"/>
          <w:tab w:val="right" w:pos="4678"/>
          <w:tab w:val="right" w:pos="5529"/>
          <w:tab w:val="right" w:pos="7371"/>
          <w:tab w:val="right" w:pos="7655"/>
          <w:tab w:val="right" w:pos="8505"/>
        </w:tabs>
        <w:jc w:val="both"/>
      </w:pPr>
      <w:r>
        <w:tab/>
        <w:t>Deuda total</w:t>
      </w:r>
      <w:r>
        <w:tab/>
        <w:t xml:space="preserve">  68.530</w:t>
      </w:r>
      <w:r>
        <w:tab/>
        <w:t xml:space="preserve"> </w:t>
      </w:r>
      <w:r>
        <w:tab/>
      </w:r>
      <w:r>
        <w:tab/>
      </w:r>
      <w:r>
        <w:tab/>
        <w:t>61.227</w:t>
      </w:r>
    </w:p>
    <w:p w:rsidR="00B85657" w:rsidRDefault="00B85657" w:rsidP="00B85657">
      <w:pPr>
        <w:tabs>
          <w:tab w:val="left" w:pos="567"/>
        </w:tabs>
        <w:jc w:val="both"/>
      </w:pPr>
    </w:p>
    <w:p w:rsidR="00B85657" w:rsidRDefault="00B85657" w:rsidP="00B85657">
      <w:pPr>
        <w:tabs>
          <w:tab w:val="left" w:pos="567"/>
        </w:tabs>
        <w:jc w:val="both"/>
      </w:pPr>
    </w:p>
    <w:p w:rsidR="00B85657" w:rsidRDefault="00B85657" w:rsidP="00B85657">
      <w:pPr>
        <w:tabs>
          <w:tab w:val="left" w:pos="567"/>
        </w:tabs>
        <w:jc w:val="both"/>
      </w:pPr>
    </w:p>
    <w:p w:rsidR="00B85657" w:rsidRDefault="00A42055" w:rsidP="00B85657">
      <w:pPr>
        <w:tabs>
          <w:tab w:val="left" w:pos="567"/>
        </w:tabs>
        <w:ind w:left="567"/>
        <w:jc w:val="both"/>
      </w:pPr>
      <w:r>
        <w:t>Al 31 de marzo de 2020 y 31 de diciembre de 2019</w:t>
      </w:r>
      <w:r w:rsidR="00B85657">
        <w:t xml:space="preserve"> no existe deuda a largo plazo. </w:t>
      </w: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  <w:r>
        <w:rPr>
          <w:b/>
        </w:rPr>
        <w:t>Cobertura gastos financieros</w:t>
      </w: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</w:p>
    <w:tbl>
      <w:tblPr>
        <w:tblW w:w="6247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0"/>
        <w:gridCol w:w="1160"/>
        <w:gridCol w:w="1466"/>
        <w:gridCol w:w="753"/>
        <w:gridCol w:w="1453"/>
      </w:tblGrid>
      <w:tr w:rsidR="00B85657" w:rsidTr="000B6D35">
        <w:trPr>
          <w:trHeight w:val="262"/>
        </w:trPr>
        <w:tc>
          <w:tcPr>
            <w:tcW w:w="47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Resultado antes de impuesto e intereses</w:t>
            </w:r>
          </w:p>
        </w:tc>
        <w:tc>
          <w:tcPr>
            <w:tcW w:w="1453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62"/>
        </w:trPr>
        <w:tc>
          <w:tcPr>
            <w:tcW w:w="3150" w:type="dxa"/>
            <w:gridSpan w:val="2"/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Gastos financieros</w:t>
            </w:r>
          </w:p>
        </w:tc>
        <w:tc>
          <w:tcPr>
            <w:tcW w:w="1466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78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53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62"/>
        </w:trPr>
        <w:tc>
          <w:tcPr>
            <w:tcW w:w="199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6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66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78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53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62"/>
        </w:trPr>
        <w:tc>
          <w:tcPr>
            <w:tcW w:w="1990" w:type="dxa"/>
            <w:noWrap/>
            <w:vAlign w:val="bottom"/>
            <w:hideMark/>
          </w:tcPr>
          <w:p w:rsidR="00B85657" w:rsidRDefault="000A385D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01.01.2020</w:t>
            </w:r>
          </w:p>
        </w:tc>
        <w:tc>
          <w:tcPr>
            <w:tcW w:w="116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66" w:type="dxa"/>
            <w:noWrap/>
            <w:vAlign w:val="bottom"/>
            <w:hideMark/>
          </w:tcPr>
          <w:p w:rsidR="00B85657" w:rsidRDefault="000A385D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01.01.2019</w:t>
            </w:r>
          </w:p>
        </w:tc>
        <w:tc>
          <w:tcPr>
            <w:tcW w:w="178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53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62"/>
        </w:trPr>
        <w:tc>
          <w:tcPr>
            <w:tcW w:w="1990" w:type="dxa"/>
            <w:noWrap/>
            <w:vAlign w:val="bottom"/>
            <w:hideMark/>
          </w:tcPr>
          <w:p w:rsidR="00B85657" w:rsidRDefault="000A385D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31.03.2020</w:t>
            </w:r>
          </w:p>
        </w:tc>
        <w:tc>
          <w:tcPr>
            <w:tcW w:w="116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66" w:type="dxa"/>
            <w:noWrap/>
            <w:vAlign w:val="bottom"/>
            <w:hideMark/>
          </w:tcPr>
          <w:p w:rsidR="00B85657" w:rsidRDefault="002336EA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31.03</w:t>
            </w:r>
            <w:r w:rsidR="000A385D">
              <w:rPr>
                <w:rFonts w:cs="Arial"/>
                <w:lang w:eastAsia="es-CL"/>
              </w:rPr>
              <w:t>.2019</w:t>
            </w:r>
          </w:p>
        </w:tc>
        <w:tc>
          <w:tcPr>
            <w:tcW w:w="178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53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62"/>
        </w:trPr>
        <w:tc>
          <w:tcPr>
            <w:tcW w:w="199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6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66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78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53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62"/>
        </w:trPr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5657" w:rsidRDefault="002336EA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(5178</w:t>
            </w:r>
            <w:r w:rsidR="00B85657">
              <w:rPr>
                <w:rFonts w:cs="Arial"/>
                <w:lang w:eastAsia="es-CL"/>
              </w:rPr>
              <w:t>)</w:t>
            </w:r>
          </w:p>
        </w:tc>
        <w:tc>
          <w:tcPr>
            <w:tcW w:w="1160" w:type="dxa"/>
            <w:noWrap/>
            <w:vAlign w:val="bottom"/>
            <w:hideMark/>
          </w:tcPr>
          <w:p w:rsidR="00B85657" w:rsidRDefault="002336EA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= 23,01</w:t>
            </w:r>
            <w:r w:rsidR="00B85657">
              <w:rPr>
                <w:rFonts w:cs="Arial"/>
                <w:lang w:eastAsia="es-CL"/>
              </w:rPr>
              <w:t xml:space="preserve">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5657" w:rsidRDefault="002336EA" w:rsidP="000B6D35">
            <w:pPr>
              <w:jc w:val="right"/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(11.738</w:t>
            </w:r>
            <w:r w:rsidR="00B85657">
              <w:rPr>
                <w:rFonts w:cs="Arial"/>
                <w:lang w:eastAsia="es-CL"/>
              </w:rPr>
              <w:t>)</w:t>
            </w:r>
          </w:p>
        </w:tc>
        <w:tc>
          <w:tcPr>
            <w:tcW w:w="178" w:type="dxa"/>
            <w:noWrap/>
            <w:vAlign w:val="bottom"/>
          </w:tcPr>
          <w:p w:rsidR="00B85657" w:rsidRDefault="000A385D" w:rsidP="002336EA">
            <w:pPr>
              <w:rPr>
                <w:sz w:val="20"/>
                <w:szCs w:val="20"/>
                <w:lang w:eastAsia="es-CL"/>
              </w:rPr>
            </w:pPr>
            <w:r>
              <w:rPr>
                <w:rFonts w:cs="Arial"/>
                <w:lang w:eastAsia="es-CL"/>
              </w:rPr>
              <w:t xml:space="preserve">= </w:t>
            </w:r>
            <w:r w:rsidR="002336EA">
              <w:rPr>
                <w:rFonts w:cs="Arial"/>
                <w:lang w:eastAsia="es-CL"/>
              </w:rPr>
              <w:t>838,42</w:t>
            </w:r>
            <w:r w:rsidR="00B85657">
              <w:rPr>
                <w:rFonts w:cs="Arial"/>
                <w:lang w:eastAsia="es-CL"/>
              </w:rPr>
              <w:t xml:space="preserve">   </w:t>
            </w:r>
          </w:p>
        </w:tc>
        <w:tc>
          <w:tcPr>
            <w:tcW w:w="1453" w:type="dxa"/>
            <w:noWrap/>
            <w:vAlign w:val="bottom"/>
          </w:tcPr>
          <w:p w:rsidR="00B85657" w:rsidRDefault="00B85657" w:rsidP="000B6D35">
            <w:pPr>
              <w:jc w:val="center"/>
              <w:rPr>
                <w:rFonts w:cs="Arial"/>
                <w:lang w:eastAsia="es-CL"/>
              </w:rPr>
            </w:pPr>
          </w:p>
        </w:tc>
      </w:tr>
      <w:tr w:rsidR="00B85657" w:rsidTr="000B6D35">
        <w:trPr>
          <w:trHeight w:val="262"/>
        </w:trPr>
        <w:tc>
          <w:tcPr>
            <w:tcW w:w="1990" w:type="dxa"/>
            <w:noWrap/>
            <w:vAlign w:val="bottom"/>
            <w:hideMark/>
          </w:tcPr>
          <w:p w:rsidR="00B85657" w:rsidRDefault="002336EA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(225</w:t>
            </w:r>
            <w:r w:rsidR="00B85657">
              <w:rPr>
                <w:rFonts w:cs="Arial"/>
                <w:lang w:eastAsia="es-CL"/>
              </w:rPr>
              <w:t>)</w:t>
            </w:r>
          </w:p>
        </w:tc>
        <w:tc>
          <w:tcPr>
            <w:tcW w:w="116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66" w:type="dxa"/>
            <w:noWrap/>
            <w:vAlign w:val="bottom"/>
          </w:tcPr>
          <w:p w:rsidR="00B85657" w:rsidRDefault="002336EA" w:rsidP="000B6D35">
            <w:pPr>
              <w:jc w:val="right"/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(14</w:t>
            </w:r>
            <w:r w:rsidR="00B85657">
              <w:rPr>
                <w:rFonts w:cs="Arial"/>
                <w:lang w:eastAsia="es-CL"/>
              </w:rPr>
              <w:t>)</w:t>
            </w:r>
          </w:p>
        </w:tc>
        <w:tc>
          <w:tcPr>
            <w:tcW w:w="178" w:type="dxa"/>
            <w:noWrap/>
            <w:vAlign w:val="bottom"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53" w:type="dxa"/>
            <w:noWrap/>
            <w:vAlign w:val="bottom"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62"/>
        </w:trPr>
        <w:tc>
          <w:tcPr>
            <w:tcW w:w="199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6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66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78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453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</w:tbl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pStyle w:val="Prrafodelista"/>
        <w:numPr>
          <w:ilvl w:val="1"/>
          <w:numId w:val="1"/>
        </w:numPr>
        <w:tabs>
          <w:tab w:val="left" w:pos="567"/>
        </w:tabs>
        <w:spacing w:after="160" w:line="256" w:lineRule="auto"/>
        <w:ind w:left="567" w:hanging="567"/>
        <w:contextualSpacing/>
        <w:jc w:val="both"/>
        <w:rPr>
          <w:b/>
        </w:rPr>
      </w:pPr>
      <w:r>
        <w:rPr>
          <w:b/>
        </w:rPr>
        <w:t>Actividad</w:t>
      </w: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  <w:r>
        <w:rPr>
          <w:b/>
        </w:rPr>
        <w:t>Total de activos con indicación de las inversiones y enajenaciones de importancia realizadas:</w:t>
      </w: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</w:p>
    <w:p w:rsidR="00B85657" w:rsidRDefault="00B85657" w:rsidP="00B85657">
      <w:pPr>
        <w:tabs>
          <w:tab w:val="left" w:pos="567"/>
        </w:tabs>
        <w:ind w:left="567"/>
        <w:jc w:val="both"/>
      </w:pPr>
      <w:r>
        <w:t>No existen enajenaciones de importancia realizada en ambos ejercicios.</w:t>
      </w: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  <w:r>
        <w:rPr>
          <w:b/>
        </w:rPr>
        <w:t>Rotación de inventarios:</w:t>
      </w:r>
    </w:p>
    <w:tbl>
      <w:tblPr>
        <w:tblW w:w="3580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180"/>
      </w:tblGrid>
      <w:tr w:rsidR="00B85657" w:rsidTr="000B6D35">
        <w:trPr>
          <w:trHeight w:val="136"/>
        </w:trPr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59"/>
        </w:trPr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Costo de ventas</w:t>
            </w: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59"/>
        </w:trPr>
        <w:tc>
          <w:tcPr>
            <w:tcW w:w="2400" w:type="dxa"/>
            <w:gridSpan w:val="2"/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Inventario promedio</w:t>
            </w: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</w:tbl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  <w:r>
        <w:t>Por la naturaleza de la Sociedad, esta no posee inventarios.</w:t>
      </w: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  <w:r>
        <w:rPr>
          <w:b/>
        </w:rPr>
        <w:t>Permanencia de inventarios:</w:t>
      </w:r>
    </w:p>
    <w:tbl>
      <w:tblPr>
        <w:tblW w:w="3640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4"/>
        <w:gridCol w:w="146"/>
      </w:tblGrid>
      <w:tr w:rsidR="00B85657" w:rsidTr="000B6D35">
        <w:trPr>
          <w:trHeight w:val="259"/>
        </w:trPr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Inventario promedio x 360 días</w:t>
            </w:r>
          </w:p>
        </w:tc>
      </w:tr>
      <w:tr w:rsidR="00B85657" w:rsidTr="000B6D35">
        <w:trPr>
          <w:trHeight w:val="259"/>
        </w:trPr>
        <w:tc>
          <w:tcPr>
            <w:tcW w:w="3494" w:type="dxa"/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Costo de ventas</w:t>
            </w:r>
          </w:p>
        </w:tc>
        <w:tc>
          <w:tcPr>
            <w:tcW w:w="146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</w:tbl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  <w:r>
        <w:t>Po la naturaleza de la Sociedad, esta no posee inventarios por lo que no le es aplicable este indicador financiero.</w:t>
      </w: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pStyle w:val="Prrafodelista"/>
        <w:numPr>
          <w:ilvl w:val="1"/>
          <w:numId w:val="1"/>
        </w:numPr>
        <w:tabs>
          <w:tab w:val="left" w:pos="567"/>
        </w:tabs>
        <w:spacing w:after="160" w:line="256" w:lineRule="auto"/>
        <w:ind w:left="567" w:hanging="567"/>
        <w:contextualSpacing/>
        <w:jc w:val="both"/>
        <w:rPr>
          <w:b/>
        </w:rPr>
      </w:pPr>
      <w:r>
        <w:rPr>
          <w:b/>
        </w:rPr>
        <w:t>Resultados</w:t>
      </w:r>
    </w:p>
    <w:p w:rsidR="00B85657" w:rsidRDefault="00B85657" w:rsidP="00B85657">
      <w:pPr>
        <w:tabs>
          <w:tab w:val="left" w:pos="567"/>
        </w:tabs>
        <w:ind w:left="567"/>
        <w:jc w:val="both"/>
        <w:rPr>
          <w:lang w:val="es-MX"/>
        </w:rPr>
      </w:pPr>
      <w:r>
        <w:rPr>
          <w:lang w:val="es-MX"/>
        </w:rPr>
        <w:t>Si bien</w:t>
      </w:r>
      <w:r w:rsidR="002336EA">
        <w:rPr>
          <w:lang w:val="es-MX"/>
        </w:rPr>
        <w:t xml:space="preserve"> el resultado del período enero a marzo 2020 fue de una pérdida de (M$ 5.178) cercana al 45</w:t>
      </w:r>
      <w:r>
        <w:rPr>
          <w:lang w:val="es-MX"/>
        </w:rPr>
        <w:t>% comparado c</w:t>
      </w:r>
      <w:r w:rsidR="002336EA">
        <w:rPr>
          <w:lang w:val="es-MX"/>
        </w:rPr>
        <w:t>on la pérdida de igual período de 2019 de (M$ 11.738)</w:t>
      </w:r>
      <w:r>
        <w:rPr>
          <w:lang w:val="es-MX"/>
        </w:rPr>
        <w:t>, no obstante nuestros ingresos nos  han permitido hacer frente a todas nuestras obligaciones financieras tales como Remuneraciones y Proveedores en  general</w:t>
      </w:r>
    </w:p>
    <w:p w:rsidR="00B85657" w:rsidRDefault="00B85657" w:rsidP="00B85657">
      <w:pPr>
        <w:tabs>
          <w:tab w:val="left" w:pos="567"/>
        </w:tabs>
        <w:ind w:left="567"/>
        <w:jc w:val="both"/>
        <w:rPr>
          <w:lang w:val="es-MX"/>
        </w:rPr>
      </w:pPr>
    </w:p>
    <w:p w:rsidR="00B85657" w:rsidRDefault="00B85657" w:rsidP="004A1C68">
      <w:pPr>
        <w:tabs>
          <w:tab w:val="left" w:pos="567"/>
        </w:tabs>
        <w:ind w:left="567"/>
        <w:jc w:val="both"/>
        <w:rPr>
          <w:lang w:val="es-MX"/>
        </w:rPr>
      </w:pPr>
      <w:r>
        <w:rPr>
          <w:lang w:val="es-MX"/>
        </w:rPr>
        <w:t>.El Flujo efectivo de c</w:t>
      </w:r>
      <w:r w:rsidR="002336EA">
        <w:rPr>
          <w:lang w:val="es-MX"/>
        </w:rPr>
        <w:t>aja demuestra que este período</w:t>
      </w:r>
      <w:r w:rsidR="00220C9B">
        <w:rPr>
          <w:lang w:val="es-MX"/>
        </w:rPr>
        <w:t xml:space="preserve">  de tres meses</w:t>
      </w:r>
      <w:r>
        <w:rPr>
          <w:lang w:val="es-MX"/>
        </w:rPr>
        <w:t xml:space="preserve"> ha terminado con un flujo efec</w:t>
      </w:r>
      <w:r w:rsidR="002336EA">
        <w:rPr>
          <w:lang w:val="es-MX"/>
        </w:rPr>
        <w:t>tivo de M$ 116 contra M$ 5.238</w:t>
      </w:r>
      <w:r>
        <w:rPr>
          <w:lang w:val="es-MX"/>
        </w:rPr>
        <w:t xml:space="preserve"> del ejercicio</w:t>
      </w:r>
      <w:r w:rsidR="00220C9B">
        <w:rPr>
          <w:lang w:val="es-MX"/>
        </w:rPr>
        <w:t xml:space="preserve"> anual</w:t>
      </w:r>
      <w:r>
        <w:rPr>
          <w:lang w:val="es-MX"/>
        </w:rPr>
        <w:t xml:space="preserve"> anterior, lo que indica que desde el punto de vista financieros nos encontramos en un punto de equilibrio y esperamos que en el futuro se mantenga, toda vez que con el nuevo sistema de Televisión Digital que entro en operaciones a mediados de</w:t>
      </w:r>
      <w:r w:rsidR="002336EA">
        <w:rPr>
          <w:lang w:val="es-MX"/>
        </w:rPr>
        <w:t xml:space="preserve">l  </w:t>
      </w:r>
      <w:r>
        <w:rPr>
          <w:lang w:val="es-MX"/>
        </w:rPr>
        <w:t xml:space="preserve"> año</w:t>
      </w:r>
      <w:r w:rsidR="002336EA">
        <w:rPr>
          <w:lang w:val="es-MX"/>
        </w:rPr>
        <w:t xml:space="preserve"> 2019</w:t>
      </w:r>
      <w:r>
        <w:rPr>
          <w:lang w:val="es-MX"/>
        </w:rPr>
        <w:t>,  nos ha permitido alcanzar con excelente imagen y sonido a toda la Región Metropolitana ,  cuyo resultado será de una mayor audiencia e ingresos para nuestro principal cliente.</w:t>
      </w:r>
    </w:p>
    <w:p w:rsidR="00B85657" w:rsidRDefault="00B85657" w:rsidP="00B85657">
      <w:pPr>
        <w:tabs>
          <w:tab w:val="left" w:pos="567"/>
        </w:tabs>
        <w:ind w:left="567"/>
        <w:jc w:val="both"/>
        <w:rPr>
          <w:lang w:val="es-MX"/>
        </w:rPr>
      </w:pPr>
      <w:r>
        <w:rPr>
          <w:lang w:val="es-MX"/>
        </w:rPr>
        <w:t xml:space="preserve"> </w:t>
      </w:r>
    </w:p>
    <w:p w:rsidR="00B85657" w:rsidRDefault="00B85657" w:rsidP="004A1C68">
      <w:pPr>
        <w:tabs>
          <w:tab w:val="left" w:pos="567"/>
        </w:tabs>
        <w:jc w:val="both"/>
      </w:pPr>
    </w:p>
    <w:p w:rsidR="00B85657" w:rsidRDefault="00B85657" w:rsidP="00B85657">
      <w:pPr>
        <w:pStyle w:val="Prrafodelista"/>
        <w:numPr>
          <w:ilvl w:val="1"/>
          <w:numId w:val="1"/>
        </w:numPr>
        <w:tabs>
          <w:tab w:val="left" w:pos="567"/>
        </w:tabs>
        <w:spacing w:after="160" w:line="256" w:lineRule="auto"/>
        <w:ind w:left="567" w:hanging="567"/>
        <w:contextualSpacing/>
        <w:jc w:val="both"/>
        <w:rPr>
          <w:b/>
        </w:rPr>
      </w:pPr>
      <w:r>
        <w:rPr>
          <w:b/>
        </w:rPr>
        <w:t>Rentabilidad</w:t>
      </w: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  <w:r>
        <w:rPr>
          <w:b/>
        </w:rPr>
        <w:t>Rentabilidad del patrimonio:</w:t>
      </w:r>
    </w:p>
    <w:p w:rsidR="00B85657" w:rsidRDefault="00B85657" w:rsidP="00B85657">
      <w:pPr>
        <w:tabs>
          <w:tab w:val="left" w:pos="567"/>
        </w:tabs>
        <w:ind w:left="567"/>
        <w:jc w:val="both"/>
      </w:pPr>
    </w:p>
    <w:tbl>
      <w:tblPr>
        <w:tblW w:w="3661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5"/>
        <w:gridCol w:w="146"/>
      </w:tblGrid>
      <w:tr w:rsidR="00B85657" w:rsidTr="000B6D35">
        <w:trPr>
          <w:trHeight w:val="259"/>
        </w:trPr>
        <w:tc>
          <w:tcPr>
            <w:tcW w:w="3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Ganancia (pérdida) del período</w:t>
            </w:r>
          </w:p>
        </w:tc>
      </w:tr>
      <w:tr w:rsidR="00B85657" w:rsidTr="000B6D35">
        <w:trPr>
          <w:trHeight w:val="259"/>
        </w:trPr>
        <w:tc>
          <w:tcPr>
            <w:tcW w:w="3515" w:type="dxa"/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Patrimonio promedio</w:t>
            </w:r>
          </w:p>
        </w:tc>
        <w:tc>
          <w:tcPr>
            <w:tcW w:w="146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</w:tbl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</w:p>
    <w:tbl>
      <w:tblPr>
        <w:tblW w:w="6200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180"/>
        <w:gridCol w:w="240"/>
        <w:gridCol w:w="1200"/>
        <w:gridCol w:w="1180"/>
      </w:tblGrid>
      <w:tr w:rsidR="00B85657" w:rsidTr="000B6D35">
        <w:trPr>
          <w:trHeight w:val="259"/>
        </w:trPr>
        <w:tc>
          <w:tcPr>
            <w:tcW w:w="1200" w:type="dxa"/>
            <w:noWrap/>
            <w:vAlign w:val="bottom"/>
            <w:hideMark/>
          </w:tcPr>
          <w:p w:rsidR="00B85657" w:rsidRDefault="004A1C68" w:rsidP="000B6D35">
            <w:pPr>
              <w:jc w:val="center"/>
              <w:rPr>
                <w:rFonts w:cs="Arial"/>
                <w:b/>
                <w:bCs/>
                <w:lang w:eastAsia="es-CL"/>
              </w:rPr>
            </w:pPr>
            <w:r>
              <w:rPr>
                <w:rFonts w:cs="Arial"/>
                <w:b/>
                <w:bCs/>
                <w:lang w:eastAsia="es-CL"/>
              </w:rPr>
              <w:t>31.12.2020</w:t>
            </w:r>
          </w:p>
        </w:tc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 xml:space="preserve"> </w:t>
            </w: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B85657" w:rsidRDefault="004A1C68" w:rsidP="000B6D35">
            <w:pPr>
              <w:jc w:val="center"/>
              <w:rPr>
                <w:rFonts w:cs="Arial"/>
                <w:b/>
                <w:bCs/>
                <w:lang w:eastAsia="es-CL"/>
              </w:rPr>
            </w:pPr>
            <w:r>
              <w:rPr>
                <w:rFonts w:cs="Arial"/>
                <w:b/>
                <w:bCs/>
                <w:lang w:eastAsia="es-CL"/>
              </w:rPr>
              <w:t>31.12.2019</w:t>
            </w: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 xml:space="preserve"> </w:t>
            </w:r>
          </w:p>
        </w:tc>
      </w:tr>
      <w:tr w:rsidR="00B85657" w:rsidTr="000B6D35">
        <w:trPr>
          <w:trHeight w:val="259"/>
        </w:trPr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59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85657" w:rsidRDefault="004A1C68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( 5.178</w:t>
            </w:r>
            <w:r w:rsidR="00B85657">
              <w:rPr>
                <w:rFonts w:cs="Arial"/>
                <w:lang w:eastAsia="es-CL"/>
              </w:rPr>
              <w:t xml:space="preserve"> )</w:t>
            </w:r>
          </w:p>
        </w:tc>
        <w:tc>
          <w:tcPr>
            <w:tcW w:w="1200" w:type="dxa"/>
            <w:noWrap/>
            <w:vAlign w:val="bottom"/>
            <w:hideMark/>
          </w:tcPr>
          <w:p w:rsidR="00B85657" w:rsidRDefault="004A1C68" w:rsidP="000B6D35">
            <w:pPr>
              <w:jc w:val="center"/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= -1,86</w:t>
            </w: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85657" w:rsidRDefault="002336EA" w:rsidP="000B6D35">
            <w:pPr>
              <w:jc w:val="right"/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(11.738</w:t>
            </w:r>
            <w:r w:rsidR="00B85657">
              <w:rPr>
                <w:rFonts w:cs="Arial"/>
                <w:lang w:eastAsia="es-CL"/>
              </w:rPr>
              <w:t>)</w:t>
            </w:r>
          </w:p>
        </w:tc>
        <w:tc>
          <w:tcPr>
            <w:tcW w:w="1180" w:type="dxa"/>
            <w:noWrap/>
            <w:vAlign w:val="bottom"/>
            <w:hideMark/>
          </w:tcPr>
          <w:p w:rsidR="00B85657" w:rsidRDefault="004A1C68" w:rsidP="000B6D35">
            <w:pPr>
              <w:jc w:val="center"/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= -3,33</w:t>
            </w:r>
          </w:p>
        </w:tc>
      </w:tr>
      <w:tr w:rsidR="00B85657" w:rsidTr="000B6D35">
        <w:trPr>
          <w:trHeight w:val="259"/>
        </w:trPr>
        <w:tc>
          <w:tcPr>
            <w:tcW w:w="1200" w:type="dxa"/>
            <w:noWrap/>
            <w:vAlign w:val="bottom"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 xml:space="preserve"> </w:t>
            </w:r>
          </w:p>
          <w:p w:rsidR="00B85657" w:rsidRDefault="00B85657" w:rsidP="004A1C68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 xml:space="preserve"> </w:t>
            </w:r>
            <w:r w:rsidR="004A1C68">
              <w:rPr>
                <w:rFonts w:cs="Arial"/>
                <w:lang w:eastAsia="es-CL"/>
              </w:rPr>
              <w:t>277.103</w:t>
            </w:r>
          </w:p>
        </w:tc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B85657" w:rsidRDefault="004A1C68" w:rsidP="000B6D35">
            <w:pPr>
              <w:jc w:val="right"/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352.162</w:t>
            </w: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59"/>
        </w:trPr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</w:tbl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4A1C68" w:rsidP="00B85657">
      <w:pPr>
        <w:tabs>
          <w:tab w:val="left" w:pos="567"/>
        </w:tabs>
        <w:ind w:left="567"/>
        <w:jc w:val="both"/>
      </w:pPr>
      <w:r>
        <w:t>En el período al 31.03.2020</w:t>
      </w:r>
      <w:r w:rsidR="00B85657">
        <w:t xml:space="preserve"> por cada 1 M$ de pat</w:t>
      </w:r>
      <w:r>
        <w:t>rimonio se perdieron M$ 0,0186</w:t>
      </w: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  <w:r>
        <w:t>.</w:t>
      </w: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  <w:r>
        <w:rPr>
          <w:b/>
        </w:rPr>
        <w:t>Retorno de dividendos:</w:t>
      </w: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</w:p>
    <w:tbl>
      <w:tblPr>
        <w:tblW w:w="3580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180"/>
      </w:tblGrid>
      <w:tr w:rsidR="00B85657" w:rsidTr="000B6D35">
        <w:trPr>
          <w:trHeight w:val="259"/>
        </w:trPr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Dividendos pagados</w:t>
            </w:r>
          </w:p>
        </w:tc>
        <w:tc>
          <w:tcPr>
            <w:tcW w:w="1180" w:type="dxa"/>
            <w:noWrap/>
            <w:vAlign w:val="bottom"/>
            <w:hideMark/>
          </w:tcPr>
          <w:p w:rsidR="00B85657" w:rsidRDefault="00B85657" w:rsidP="000B6D35">
            <w:pPr>
              <w:rPr>
                <w:sz w:val="20"/>
                <w:szCs w:val="20"/>
                <w:lang w:eastAsia="es-CL"/>
              </w:rPr>
            </w:pPr>
          </w:p>
        </w:tc>
      </w:tr>
      <w:tr w:rsidR="00B85657" w:rsidTr="000B6D35">
        <w:trPr>
          <w:trHeight w:val="259"/>
        </w:trPr>
        <w:tc>
          <w:tcPr>
            <w:tcW w:w="3580" w:type="dxa"/>
            <w:gridSpan w:val="2"/>
            <w:noWrap/>
            <w:vAlign w:val="bottom"/>
            <w:hideMark/>
          </w:tcPr>
          <w:p w:rsidR="00B85657" w:rsidRDefault="00B85657" w:rsidP="000B6D35">
            <w:pPr>
              <w:rPr>
                <w:rFonts w:cs="Arial"/>
                <w:lang w:eastAsia="es-CL"/>
              </w:rPr>
            </w:pPr>
            <w:r>
              <w:rPr>
                <w:rFonts w:cs="Arial"/>
                <w:lang w:eastAsia="es-CL"/>
              </w:rPr>
              <w:t>Precio mercado de la acción</w:t>
            </w:r>
          </w:p>
        </w:tc>
      </w:tr>
    </w:tbl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  <w:r>
        <w:t>Para los períodos informados, la Sociedad no pagó dividendos. Además, no transa en la Bolsa de Valores, por lo tanto, no se conoce precio de mercado.</w:t>
      </w: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Default="00B85657" w:rsidP="00B85657">
      <w:pPr>
        <w:tabs>
          <w:tab w:val="left" w:pos="567"/>
        </w:tabs>
        <w:jc w:val="both"/>
      </w:pPr>
    </w:p>
    <w:p w:rsidR="00B85657" w:rsidRDefault="00B85657" w:rsidP="00B85657">
      <w:pPr>
        <w:tabs>
          <w:tab w:val="left" w:pos="567"/>
        </w:tabs>
        <w:ind w:left="567"/>
        <w:jc w:val="both"/>
      </w:pPr>
    </w:p>
    <w:p w:rsidR="00B85657" w:rsidRPr="00F16138" w:rsidRDefault="00B85657" w:rsidP="00B85657">
      <w:pPr>
        <w:pStyle w:val="Prrafodelista"/>
        <w:numPr>
          <w:ilvl w:val="0"/>
          <w:numId w:val="1"/>
        </w:numPr>
        <w:tabs>
          <w:tab w:val="left" w:pos="567"/>
        </w:tabs>
        <w:ind w:left="567" w:hanging="567"/>
        <w:contextualSpacing/>
        <w:jc w:val="both"/>
        <w:rPr>
          <w:b/>
        </w:rPr>
      </w:pPr>
      <w:r w:rsidRPr="00F16138">
        <w:rPr>
          <w:b/>
        </w:rPr>
        <w:t>VARIACION DE MERCADOS</w:t>
      </w:r>
    </w:p>
    <w:p w:rsidR="00B85657" w:rsidRDefault="00B85657" w:rsidP="00B85657">
      <w:pPr>
        <w:tabs>
          <w:tab w:val="left" w:pos="567"/>
        </w:tabs>
        <w:jc w:val="both"/>
        <w:rPr>
          <w:b/>
        </w:rPr>
      </w:pPr>
    </w:p>
    <w:p w:rsidR="00B85657" w:rsidRDefault="00B85657" w:rsidP="00B85657">
      <w:pPr>
        <w:tabs>
          <w:tab w:val="left" w:pos="567"/>
        </w:tabs>
        <w:ind w:left="567"/>
        <w:jc w:val="both"/>
      </w:pPr>
      <w:r>
        <w:t>En ausencia de Parámetros de comparación, debido al monto de las operaciones de la Sociedad, no es posible establecer índices o razones en los mercados en que participa y en su participación relativa.</w:t>
      </w: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</w:p>
    <w:p w:rsidR="00B85657" w:rsidRDefault="00B85657" w:rsidP="00B85657">
      <w:pPr>
        <w:tabs>
          <w:tab w:val="left" w:pos="567"/>
        </w:tabs>
        <w:ind w:left="567"/>
        <w:jc w:val="both"/>
        <w:rPr>
          <w:b/>
        </w:rPr>
      </w:pPr>
    </w:p>
    <w:p w:rsidR="00B85657" w:rsidRDefault="00B85657" w:rsidP="00B85657">
      <w:pPr>
        <w:tabs>
          <w:tab w:val="left" w:pos="567"/>
        </w:tabs>
        <w:jc w:val="both"/>
        <w:rPr>
          <w:b/>
        </w:rPr>
      </w:pPr>
    </w:p>
    <w:p w:rsidR="00B85657" w:rsidRDefault="00B85657" w:rsidP="00B85657">
      <w:pPr>
        <w:pStyle w:val="Prrafodelista"/>
        <w:numPr>
          <w:ilvl w:val="0"/>
          <w:numId w:val="1"/>
        </w:numPr>
        <w:tabs>
          <w:tab w:val="left" w:pos="567"/>
        </w:tabs>
        <w:ind w:left="567" w:hanging="567"/>
        <w:contextualSpacing/>
        <w:jc w:val="both"/>
        <w:rPr>
          <w:b/>
        </w:rPr>
      </w:pPr>
      <w:r>
        <w:rPr>
          <w:b/>
        </w:rPr>
        <w:t>ANALISIS DE RIESGO DE MERCADO</w:t>
      </w:r>
    </w:p>
    <w:p w:rsidR="00B85657" w:rsidRDefault="00B85657" w:rsidP="00B85657">
      <w:pPr>
        <w:tabs>
          <w:tab w:val="left" w:pos="567"/>
        </w:tabs>
        <w:jc w:val="both"/>
        <w:rPr>
          <w:b/>
        </w:rPr>
      </w:pPr>
    </w:p>
    <w:p w:rsidR="00B85657" w:rsidRDefault="00B85657" w:rsidP="00B85657">
      <w:pPr>
        <w:tabs>
          <w:tab w:val="left" w:pos="567"/>
        </w:tabs>
        <w:ind w:left="567"/>
        <w:jc w:val="both"/>
      </w:pPr>
      <w:r>
        <w:t>Debido al mercado en que participa TBN ENLACE CHILE S.A., y a su nivel de operaciones, no se puede establecer un coeficiente Beta comparable que permita establecer el riesgo de la Sociedad.</w:t>
      </w:r>
    </w:p>
    <w:p w:rsidR="004406C4" w:rsidRDefault="004406C4" w:rsidP="0072116F">
      <w:pPr>
        <w:jc w:val="both"/>
        <w:rPr>
          <w:b/>
        </w:rPr>
      </w:pPr>
    </w:p>
    <w:p w:rsidR="004406C4" w:rsidRDefault="004406C4" w:rsidP="0072116F">
      <w:pPr>
        <w:jc w:val="both"/>
        <w:rPr>
          <w:b/>
        </w:rPr>
      </w:pPr>
    </w:p>
    <w:p w:rsidR="004406C4" w:rsidRDefault="004406C4" w:rsidP="0072116F">
      <w:pPr>
        <w:jc w:val="both"/>
        <w:rPr>
          <w:b/>
        </w:rPr>
      </w:pPr>
    </w:p>
    <w:p w:rsidR="004406C4" w:rsidRDefault="004406C4" w:rsidP="0072116F">
      <w:pPr>
        <w:jc w:val="both"/>
        <w:rPr>
          <w:b/>
        </w:rPr>
      </w:pPr>
    </w:p>
    <w:p w:rsidR="004406C4" w:rsidRDefault="004406C4" w:rsidP="0072116F">
      <w:pPr>
        <w:jc w:val="both"/>
        <w:rPr>
          <w:b/>
        </w:rPr>
      </w:pPr>
    </w:p>
    <w:p w:rsidR="004406C4" w:rsidRDefault="004406C4" w:rsidP="0072116F">
      <w:pPr>
        <w:jc w:val="both"/>
        <w:rPr>
          <w:b/>
        </w:rPr>
      </w:pPr>
    </w:p>
    <w:p w:rsidR="004406C4" w:rsidRDefault="004406C4" w:rsidP="0072116F">
      <w:pPr>
        <w:jc w:val="both"/>
        <w:rPr>
          <w:b/>
        </w:rPr>
      </w:pPr>
    </w:p>
    <w:p w:rsidR="004406C4" w:rsidRDefault="004406C4" w:rsidP="0072116F">
      <w:pPr>
        <w:jc w:val="both"/>
        <w:rPr>
          <w:b/>
        </w:rPr>
      </w:pPr>
    </w:p>
    <w:sectPr w:rsidR="004406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C34" w:rsidRDefault="00552C34" w:rsidP="006B198D">
      <w:pPr>
        <w:spacing w:after="0" w:line="240" w:lineRule="auto"/>
      </w:pPr>
      <w:r>
        <w:separator/>
      </w:r>
    </w:p>
  </w:endnote>
  <w:endnote w:type="continuationSeparator" w:id="0">
    <w:p w:rsidR="00552C34" w:rsidRDefault="00552C34" w:rsidP="006B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C34" w:rsidRDefault="00552C34" w:rsidP="006B198D">
      <w:pPr>
        <w:spacing w:after="0" w:line="240" w:lineRule="auto"/>
      </w:pPr>
      <w:r>
        <w:separator/>
      </w:r>
    </w:p>
  </w:footnote>
  <w:footnote w:type="continuationSeparator" w:id="0">
    <w:p w:rsidR="00552C34" w:rsidRDefault="00552C34" w:rsidP="006B1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157C2"/>
    <w:multiLevelType w:val="multilevel"/>
    <w:tmpl w:val="765299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97"/>
    <w:rsid w:val="000015FC"/>
    <w:rsid w:val="0001301A"/>
    <w:rsid w:val="000A385D"/>
    <w:rsid w:val="0011431A"/>
    <w:rsid w:val="00162024"/>
    <w:rsid w:val="001F1226"/>
    <w:rsid w:val="00220C9B"/>
    <w:rsid w:val="002336EA"/>
    <w:rsid w:val="00254E8D"/>
    <w:rsid w:val="002C2BA7"/>
    <w:rsid w:val="002F0A8F"/>
    <w:rsid w:val="003575B2"/>
    <w:rsid w:val="003D5854"/>
    <w:rsid w:val="00400444"/>
    <w:rsid w:val="00404404"/>
    <w:rsid w:val="004406C4"/>
    <w:rsid w:val="00471ED9"/>
    <w:rsid w:val="00482A23"/>
    <w:rsid w:val="004A1C68"/>
    <w:rsid w:val="00516CE6"/>
    <w:rsid w:val="00532FC2"/>
    <w:rsid w:val="00540ABE"/>
    <w:rsid w:val="00552C34"/>
    <w:rsid w:val="00572197"/>
    <w:rsid w:val="005E01A1"/>
    <w:rsid w:val="005E6AA9"/>
    <w:rsid w:val="005F5C41"/>
    <w:rsid w:val="006438BA"/>
    <w:rsid w:val="006B198D"/>
    <w:rsid w:val="0072116F"/>
    <w:rsid w:val="0072212B"/>
    <w:rsid w:val="00732519"/>
    <w:rsid w:val="007437CB"/>
    <w:rsid w:val="00834DBD"/>
    <w:rsid w:val="00864A67"/>
    <w:rsid w:val="00870D28"/>
    <w:rsid w:val="00901C58"/>
    <w:rsid w:val="009922B5"/>
    <w:rsid w:val="009C51A0"/>
    <w:rsid w:val="009F27D7"/>
    <w:rsid w:val="009F5788"/>
    <w:rsid w:val="00A35F7A"/>
    <w:rsid w:val="00A42055"/>
    <w:rsid w:val="00A50DD9"/>
    <w:rsid w:val="00A52B75"/>
    <w:rsid w:val="00B8022C"/>
    <w:rsid w:val="00B85657"/>
    <w:rsid w:val="00BA342C"/>
    <w:rsid w:val="00CD6666"/>
    <w:rsid w:val="00D45978"/>
    <w:rsid w:val="00D93049"/>
    <w:rsid w:val="00E75563"/>
    <w:rsid w:val="00F02271"/>
    <w:rsid w:val="00F50107"/>
    <w:rsid w:val="00F9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2A23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B19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198D"/>
  </w:style>
  <w:style w:type="paragraph" w:styleId="Piedepgina">
    <w:name w:val="footer"/>
    <w:basedOn w:val="Normal"/>
    <w:link w:val="PiedepginaCar"/>
    <w:uiPriority w:val="99"/>
    <w:unhideWhenUsed/>
    <w:rsid w:val="006B19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198D"/>
  </w:style>
  <w:style w:type="paragraph" w:styleId="Prrafodelista">
    <w:name w:val="List Paragraph"/>
    <w:basedOn w:val="Normal"/>
    <w:uiPriority w:val="34"/>
    <w:qFormat/>
    <w:rsid w:val="00B856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2A23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B19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198D"/>
  </w:style>
  <w:style w:type="paragraph" w:styleId="Piedepgina">
    <w:name w:val="footer"/>
    <w:basedOn w:val="Normal"/>
    <w:link w:val="PiedepginaCar"/>
    <w:uiPriority w:val="99"/>
    <w:unhideWhenUsed/>
    <w:rsid w:val="006B19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198D"/>
  </w:style>
  <w:style w:type="paragraph" w:styleId="Prrafodelista">
    <w:name w:val="List Paragraph"/>
    <w:basedOn w:val="Normal"/>
    <w:uiPriority w:val="34"/>
    <w:qFormat/>
    <w:rsid w:val="00B856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Estela Barria</cp:lastModifiedBy>
  <cp:revision>5</cp:revision>
  <cp:lastPrinted>2020-01-17T22:23:00Z</cp:lastPrinted>
  <dcterms:created xsi:type="dcterms:W3CDTF">2020-08-28T20:21:00Z</dcterms:created>
  <dcterms:modified xsi:type="dcterms:W3CDTF">2020-08-28T21:11:00Z</dcterms:modified>
</cp:coreProperties>
</file>